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75A5B" w14:textId="77777777" w:rsidR="00355D13" w:rsidRPr="005D5AFA" w:rsidRDefault="00355D13" w:rsidP="00355D13">
      <w:pPr>
        <w:spacing w:before="100" w:beforeAutospacing="1" w:after="100" w:afterAutospacing="1" w:line="240" w:lineRule="auto"/>
        <w:rPr>
          <w:rFonts w:eastAsia="Times New Roman" w:cstheme="minorHAnsi"/>
          <w:bCs/>
          <w:sz w:val="12"/>
          <w:szCs w:val="24"/>
        </w:rPr>
      </w:pPr>
      <w:r w:rsidRPr="005D5AFA">
        <w:rPr>
          <w:rFonts w:eastAsia="Times New Roman" w:cstheme="minorHAnsi"/>
          <w:b/>
          <w:bCs/>
          <w:kern w:val="36"/>
          <w:sz w:val="48"/>
          <w:szCs w:val="48"/>
        </w:rPr>
        <w:t xml:space="preserve">Considerations for </w:t>
      </w:r>
      <w:r w:rsidR="009C1861" w:rsidRPr="005D5AFA">
        <w:rPr>
          <w:rFonts w:eastAsia="Times New Roman" w:cstheme="minorHAnsi"/>
          <w:b/>
          <w:bCs/>
          <w:kern w:val="36"/>
          <w:sz w:val="48"/>
          <w:szCs w:val="48"/>
        </w:rPr>
        <w:t>Gap Year Programs Abroad</w:t>
      </w:r>
      <w:r w:rsidRPr="005D5AFA">
        <w:rPr>
          <w:rFonts w:eastAsia="Times New Roman" w:cstheme="minorHAnsi"/>
          <w:bCs/>
          <w:sz w:val="12"/>
          <w:szCs w:val="24"/>
        </w:rPr>
        <w:t xml:space="preserve"> </w:t>
      </w:r>
    </w:p>
    <w:p w14:paraId="5363E87C" w14:textId="73D4F211" w:rsidR="00355D13" w:rsidRPr="005D5AFA" w:rsidRDefault="00355D13" w:rsidP="00355D13">
      <w:pPr>
        <w:spacing w:before="100" w:beforeAutospacing="1" w:after="100" w:afterAutospacing="1" w:line="240" w:lineRule="auto"/>
        <w:jc w:val="right"/>
        <w:rPr>
          <w:rFonts w:eastAsia="Times New Roman" w:cstheme="minorHAnsi"/>
          <w:sz w:val="12"/>
          <w:szCs w:val="24"/>
        </w:rPr>
      </w:pPr>
      <w:r w:rsidRPr="005D5AFA">
        <w:rPr>
          <w:rFonts w:eastAsia="Times New Roman" w:cstheme="minorHAnsi"/>
          <w:bCs/>
          <w:sz w:val="12"/>
          <w:szCs w:val="24"/>
        </w:rPr>
        <w:t xml:space="preserve">Some text adapted from </w:t>
      </w:r>
      <w:hyperlink r:id="rId6" w:tgtFrame="_blank" w:history="1">
        <w:r w:rsidRPr="005D5AFA">
          <w:rPr>
            <w:rFonts w:eastAsia="Times New Roman" w:cstheme="minorHAnsi"/>
            <w:bCs/>
            <w:color w:val="0000FF"/>
            <w:sz w:val="12"/>
            <w:szCs w:val="24"/>
            <w:u w:val="single"/>
          </w:rPr>
          <w:t>Susan Griffith</w:t>
        </w:r>
      </w:hyperlink>
      <w:r w:rsidRPr="005D5AFA">
        <w:rPr>
          <w:rFonts w:eastAsia="Times New Roman" w:cstheme="minorHAnsi"/>
          <w:bCs/>
          <w:color w:val="0000FF"/>
          <w:sz w:val="12"/>
          <w:szCs w:val="24"/>
          <w:u w:val="single"/>
        </w:rPr>
        <w:t>,</w:t>
      </w:r>
      <w:r w:rsidRPr="005D5AFA">
        <w:rPr>
          <w:rFonts w:eastAsia="Times New Roman" w:cstheme="minorHAnsi"/>
          <w:sz w:val="12"/>
          <w:szCs w:val="24"/>
        </w:rPr>
        <w:t xml:space="preserve"> Transitions Abroad</w:t>
      </w:r>
    </w:p>
    <w:p w14:paraId="484E474A" w14:textId="77777777" w:rsidR="005D5AFA" w:rsidRPr="005D5AFA" w:rsidRDefault="009C1861" w:rsidP="005D5AFA">
      <w:pPr>
        <w:spacing w:before="100" w:beforeAutospacing="1" w:after="100" w:afterAutospacing="1" w:line="240" w:lineRule="auto"/>
        <w:outlineLvl w:val="2"/>
        <w:rPr>
          <w:rFonts w:eastAsia="Times New Roman" w:cstheme="minorHAnsi"/>
          <w:b/>
          <w:bCs/>
        </w:rPr>
      </w:pPr>
      <w:r w:rsidRPr="005D5AFA">
        <w:rPr>
          <w:rFonts w:eastAsia="Times New Roman" w:cstheme="minorHAnsi"/>
          <w:b/>
          <w:bCs/>
        </w:rPr>
        <w:t xml:space="preserve">Why Take a Gap Year?    </w:t>
      </w:r>
      <w:r w:rsidRPr="005D5AFA">
        <w:rPr>
          <w:rFonts w:eastAsia="Times New Roman" w:cstheme="minorHAnsi"/>
        </w:rPr>
        <w:t>Young people approaching the end of college are uniquely privileged to be able to contemplate taking three, six or 12 months off before going on to the next phase of their lives. Some parents and other onlookers may still feel a knee-jerk resistance to the idea of ‘interrupting’ an education or a career to take</w:t>
      </w:r>
      <w:r w:rsidR="005D5AFA" w:rsidRPr="005D5AFA">
        <w:rPr>
          <w:rFonts w:eastAsia="Times New Roman" w:cstheme="minorHAnsi"/>
        </w:rPr>
        <w:t xml:space="preserve"> a year out, but those concerns</w:t>
      </w:r>
      <w:r w:rsidR="00355D13" w:rsidRPr="005D5AFA">
        <w:rPr>
          <w:rFonts w:eastAsia="Times New Roman" w:cstheme="minorHAnsi"/>
        </w:rPr>
        <w:t xml:space="preserve"> are beginning to look rather outdated</w:t>
      </w:r>
      <w:r w:rsidRPr="005D5AFA">
        <w:rPr>
          <w:rFonts w:eastAsia="Times New Roman" w:cstheme="minorHAnsi"/>
        </w:rPr>
        <w:t xml:space="preserve"> in an age that attaches great value to flexible learning and a healthy work-life balance. </w:t>
      </w:r>
    </w:p>
    <w:p w14:paraId="595DEBC0" w14:textId="60C03215" w:rsidR="009C1861" w:rsidRPr="005D5AFA" w:rsidRDefault="009C1861" w:rsidP="005D5AFA">
      <w:pPr>
        <w:spacing w:before="100" w:beforeAutospacing="1" w:after="100" w:afterAutospacing="1" w:line="240" w:lineRule="auto"/>
        <w:outlineLvl w:val="2"/>
        <w:rPr>
          <w:rFonts w:eastAsia="Times New Roman" w:cstheme="minorHAnsi"/>
          <w:b/>
          <w:bCs/>
        </w:rPr>
      </w:pPr>
      <w:r w:rsidRPr="005D5AFA">
        <w:rPr>
          <w:rFonts w:eastAsia="Times New Roman" w:cstheme="minorHAnsi"/>
        </w:rPr>
        <w:t>Students with an eye to their marketability may want to consider options that will enhance their uni</w:t>
      </w:r>
      <w:r w:rsidR="00355D13" w:rsidRPr="005D5AFA">
        <w:rPr>
          <w:rFonts w:eastAsia="Times New Roman" w:cstheme="minorHAnsi"/>
        </w:rPr>
        <w:t xml:space="preserve">versity applications or their </w:t>
      </w:r>
      <w:r w:rsidRPr="005D5AFA">
        <w:rPr>
          <w:rFonts w:eastAsia="Times New Roman" w:cstheme="minorHAnsi"/>
        </w:rPr>
        <w:t xml:space="preserve">resumes in later life. Programs cover an astonishing range of opportunities. Most good gap years comprise a medley of activities which complement one another, work and play, earning and spending, challenge and self-indulgence, worthiness and fun. A dramatic increase in the number of programs providing structured gap years has accompanied the rise in market interest. </w:t>
      </w:r>
    </w:p>
    <w:p w14:paraId="0329F959" w14:textId="3086F5F8" w:rsidR="009C1861" w:rsidRPr="005D5AFA" w:rsidRDefault="009C1861" w:rsidP="009C1861">
      <w:pPr>
        <w:spacing w:before="100" w:beforeAutospacing="1" w:after="100" w:afterAutospacing="1" w:line="240" w:lineRule="auto"/>
        <w:outlineLvl w:val="2"/>
        <w:rPr>
          <w:rFonts w:eastAsia="Times New Roman" w:cstheme="minorHAnsi"/>
          <w:b/>
          <w:bCs/>
        </w:rPr>
      </w:pPr>
      <w:r w:rsidRPr="005D5AFA">
        <w:rPr>
          <w:rFonts w:eastAsia="Times New Roman" w:cstheme="minorHAnsi"/>
          <w:b/>
          <w:bCs/>
        </w:rPr>
        <w:t xml:space="preserve">So Many Gap Year </w:t>
      </w:r>
      <w:r w:rsidR="005D5AFA" w:rsidRPr="005D5AFA">
        <w:rPr>
          <w:rFonts w:eastAsia="Times New Roman" w:cstheme="minorHAnsi"/>
          <w:b/>
          <w:bCs/>
        </w:rPr>
        <w:t>Opportunities from Which</w:t>
      </w:r>
      <w:r w:rsidRPr="005D5AFA">
        <w:rPr>
          <w:rFonts w:eastAsia="Times New Roman" w:cstheme="minorHAnsi"/>
          <w:b/>
          <w:bCs/>
        </w:rPr>
        <w:t xml:space="preserve"> to Choose</w:t>
      </w:r>
    </w:p>
    <w:p w14:paraId="112AF817" w14:textId="68DB70A3" w:rsidR="009C1861" w:rsidRPr="005D5AFA" w:rsidRDefault="009C1861" w:rsidP="009C1861">
      <w:pPr>
        <w:spacing w:before="100" w:beforeAutospacing="1" w:after="100" w:afterAutospacing="1" w:line="240" w:lineRule="auto"/>
        <w:rPr>
          <w:rFonts w:eastAsia="Times New Roman" w:cstheme="minorHAnsi"/>
        </w:rPr>
      </w:pPr>
      <w:r w:rsidRPr="005D5AFA">
        <w:rPr>
          <w:rFonts w:eastAsia="Times New Roman" w:cstheme="minorHAnsi"/>
        </w:rPr>
        <w:t xml:space="preserve">The range of choices can be overwhelming — monitoring lemurs in Madagascar, </w:t>
      </w:r>
      <w:r w:rsidR="005D5AFA">
        <w:rPr>
          <w:rFonts w:eastAsia="Times New Roman" w:cstheme="minorHAnsi"/>
        </w:rPr>
        <w:t>serving in the Peace Corps</w:t>
      </w:r>
      <w:r w:rsidRPr="005D5AFA">
        <w:rPr>
          <w:rFonts w:eastAsia="Times New Roman" w:cstheme="minorHAnsi"/>
        </w:rPr>
        <w:t xml:space="preserve">, </w:t>
      </w:r>
      <w:proofErr w:type="spellStart"/>
      <w:r w:rsidR="005D5AFA">
        <w:rPr>
          <w:rFonts w:eastAsia="Times New Roman" w:cstheme="minorHAnsi"/>
        </w:rPr>
        <w:t>WOOFing</w:t>
      </w:r>
      <w:proofErr w:type="spellEnd"/>
      <w:r w:rsidR="005D5AFA">
        <w:rPr>
          <w:rFonts w:eastAsia="Times New Roman" w:cstheme="minorHAnsi"/>
        </w:rPr>
        <w:t xml:space="preserve"> (working on an organic farm), </w:t>
      </w:r>
      <w:r w:rsidRPr="005D5AFA">
        <w:rPr>
          <w:rFonts w:eastAsia="Times New Roman" w:cstheme="minorHAnsi"/>
        </w:rPr>
        <w:t xml:space="preserve">surveying coral reefs in the Philippines, being a counselor at an English-language summer camp in France, </w:t>
      </w:r>
      <w:r w:rsidR="005D5AFA">
        <w:rPr>
          <w:rFonts w:eastAsia="Times New Roman" w:cstheme="minorHAnsi"/>
        </w:rPr>
        <w:t>teaching</w:t>
      </w:r>
      <w:r w:rsidRPr="005D5AFA">
        <w:rPr>
          <w:rFonts w:eastAsia="Times New Roman" w:cstheme="minorHAnsi"/>
        </w:rPr>
        <w:t xml:space="preserve"> Spanish in Guatemala, and so on. Most young people find that as they daydream in front of their computer or c</w:t>
      </w:r>
      <w:r w:rsidR="005D5AFA">
        <w:rPr>
          <w:rFonts w:eastAsia="Times New Roman" w:cstheme="minorHAnsi"/>
        </w:rPr>
        <w:t>appuccino, one or two ideas swir</w:t>
      </w:r>
      <w:r w:rsidRPr="005D5AFA">
        <w:rPr>
          <w:rFonts w:eastAsia="Times New Roman" w:cstheme="minorHAnsi"/>
        </w:rPr>
        <w:t>ling around</w:t>
      </w:r>
      <w:r w:rsidR="005D5AFA">
        <w:rPr>
          <w:rFonts w:eastAsia="Times New Roman" w:cstheme="minorHAnsi"/>
        </w:rPr>
        <w:t xml:space="preserve"> in their heads</w:t>
      </w:r>
      <w:r w:rsidRPr="005D5AFA">
        <w:rPr>
          <w:rFonts w:eastAsia="Times New Roman" w:cstheme="minorHAnsi"/>
        </w:rPr>
        <w:t xml:space="preserve"> will eventually float to the top. Relying on </w:t>
      </w:r>
      <w:r w:rsidR="005D5AFA">
        <w:rPr>
          <w:rFonts w:eastAsia="Times New Roman" w:cstheme="minorHAnsi"/>
        </w:rPr>
        <w:t>networking</w:t>
      </w:r>
      <w:r w:rsidRPr="005D5AFA">
        <w:rPr>
          <w:rFonts w:eastAsia="Times New Roman" w:cstheme="minorHAnsi"/>
        </w:rPr>
        <w:t xml:space="preserve"> and local inquiries can be much cheaper than using the services </w:t>
      </w:r>
      <w:r w:rsidR="005D5AFA">
        <w:rPr>
          <w:rFonts w:eastAsia="Times New Roman" w:cstheme="minorHAnsi"/>
        </w:rPr>
        <w:t xml:space="preserve">of a mediating agency, but </w:t>
      </w:r>
      <w:r w:rsidRPr="005D5AFA">
        <w:rPr>
          <w:rFonts w:eastAsia="Times New Roman" w:cstheme="minorHAnsi"/>
        </w:rPr>
        <w:t>not many recent grads have the confidence to arrive cold in Sri Lanka, Kenya</w:t>
      </w:r>
      <w:r w:rsidR="005D5AFA">
        <w:rPr>
          <w:rFonts w:eastAsia="Times New Roman" w:cstheme="minorHAnsi"/>
        </w:rPr>
        <w:t>,</w:t>
      </w:r>
      <w:r w:rsidRPr="005D5AFA">
        <w:rPr>
          <w:rFonts w:eastAsia="Times New Roman" w:cstheme="minorHAnsi"/>
        </w:rPr>
        <w:t xml:space="preserve"> or Mexico and locate a school, orphanage or other project willing to provide housing in exchange for their help. Nor are their parents willing to let them try.</w:t>
      </w:r>
    </w:p>
    <w:p w14:paraId="387C555C" w14:textId="4215D5FE" w:rsidR="009C1861" w:rsidRPr="005D5AFA" w:rsidRDefault="00355D13" w:rsidP="009C1861">
      <w:pPr>
        <w:spacing w:before="100" w:beforeAutospacing="1" w:after="100" w:afterAutospacing="1" w:line="240" w:lineRule="auto"/>
        <w:rPr>
          <w:rFonts w:eastAsia="Times New Roman" w:cstheme="minorHAnsi"/>
          <w:b/>
        </w:rPr>
      </w:pPr>
      <w:r w:rsidRPr="005D5AFA">
        <w:rPr>
          <w:rFonts w:eastAsia="Times New Roman" w:cstheme="minorHAnsi"/>
          <w:b/>
        </w:rPr>
        <w:t>Where to Start</w:t>
      </w:r>
    </w:p>
    <w:p w14:paraId="288F099E" w14:textId="020F534D" w:rsidR="005D5AFA" w:rsidRPr="005D5AFA" w:rsidRDefault="005D5AFA" w:rsidP="009C1861">
      <w:pPr>
        <w:spacing w:before="100" w:beforeAutospacing="1" w:after="100" w:afterAutospacing="1" w:line="240" w:lineRule="auto"/>
        <w:rPr>
          <w:rFonts w:eastAsia="Times New Roman" w:cstheme="minorHAnsi"/>
        </w:rPr>
      </w:pPr>
      <w:r w:rsidRPr="005D5AFA">
        <w:rPr>
          <w:rFonts w:eastAsia="Times New Roman" w:cstheme="minorHAnsi"/>
        </w:rPr>
        <w:t xml:space="preserve">Some who may be undecided about the next step may join the national service program such as the Peace Corps </w:t>
      </w:r>
      <w:hyperlink r:id="rId7" w:history="1">
        <w:r w:rsidRPr="005D5AFA">
          <w:rPr>
            <w:rStyle w:val="Hyperlink"/>
            <w:rFonts w:eastAsia="Times New Roman" w:cstheme="minorHAnsi"/>
          </w:rPr>
          <w:t>https://www.peacecorps.gov/</w:t>
        </w:r>
      </w:hyperlink>
      <w:r w:rsidRPr="005D5AFA">
        <w:rPr>
          <w:rFonts w:eastAsia="Times New Roman" w:cstheme="minorHAnsi"/>
        </w:rPr>
        <w:t xml:space="preserve"> or AmeriCorps </w:t>
      </w:r>
      <w:hyperlink r:id="rId8" w:history="1">
        <w:r w:rsidRPr="005D5AFA">
          <w:rPr>
            <w:rStyle w:val="Hyperlink"/>
            <w:rFonts w:eastAsia="Times New Roman" w:cstheme="minorHAnsi"/>
          </w:rPr>
          <w:t>https://my.americorps.gov/mp/login.do</w:t>
        </w:r>
      </w:hyperlink>
      <w:r w:rsidRPr="005D5AFA">
        <w:rPr>
          <w:rFonts w:eastAsia="Times New Roman" w:cstheme="minorHAnsi"/>
        </w:rPr>
        <w:t xml:space="preserve"> </w:t>
      </w:r>
      <w:r>
        <w:rPr>
          <w:rFonts w:eastAsia="Times New Roman" w:cstheme="minorHAnsi"/>
        </w:rPr>
        <w:t>where i</w:t>
      </w:r>
      <w:r w:rsidRPr="005D5AFA">
        <w:rPr>
          <w:rFonts w:eastAsia="Times New Roman" w:cstheme="minorHAnsi"/>
        </w:rPr>
        <w:t xml:space="preserve">n exchange for 1,700 hours of community service over a 10-month period, AmeriCorps volunteers aged 17–24 receive an education voucher, living allowance and invaluable life experience. </w:t>
      </w:r>
      <w:r>
        <w:rPr>
          <w:rFonts w:eastAsia="Times New Roman" w:cstheme="minorHAnsi"/>
        </w:rPr>
        <w:t>Others look to programs like City Year, Teach for America, or College Possible.</w:t>
      </w:r>
    </w:p>
    <w:p w14:paraId="14E37D72" w14:textId="20FB5F6E" w:rsidR="009C1861" w:rsidRPr="005D5AFA" w:rsidRDefault="005D5AFA" w:rsidP="009C1861">
      <w:pPr>
        <w:spacing w:before="100" w:beforeAutospacing="1" w:after="100" w:afterAutospacing="1" w:line="240" w:lineRule="auto"/>
        <w:rPr>
          <w:rFonts w:eastAsia="Times New Roman" w:cstheme="minorHAnsi"/>
        </w:rPr>
      </w:pPr>
      <w:r w:rsidRPr="005D5AFA">
        <w:rPr>
          <w:rFonts w:eastAsia="Times New Roman" w:cstheme="minorHAnsi"/>
        </w:rPr>
        <w:t>One</w:t>
      </w:r>
      <w:r w:rsidR="009C1861" w:rsidRPr="005D5AFA">
        <w:rPr>
          <w:rFonts w:eastAsia="Times New Roman" w:cstheme="minorHAnsi"/>
        </w:rPr>
        <w:t xml:space="preserve"> place</w:t>
      </w:r>
      <w:r w:rsidR="00FF6B55" w:rsidRPr="005D5AFA">
        <w:rPr>
          <w:rFonts w:eastAsia="Times New Roman" w:cstheme="minorHAnsi"/>
        </w:rPr>
        <w:t xml:space="preserve"> </w:t>
      </w:r>
      <w:r w:rsidR="009C1861" w:rsidRPr="005D5AFA">
        <w:rPr>
          <w:rFonts w:eastAsia="Times New Roman" w:cstheme="minorHAnsi"/>
        </w:rPr>
        <w:t>to research organized progra</w:t>
      </w:r>
      <w:r w:rsidR="00FF6B55" w:rsidRPr="005D5AFA">
        <w:rPr>
          <w:rFonts w:eastAsia="Times New Roman" w:cstheme="minorHAnsi"/>
        </w:rPr>
        <w:t xml:space="preserve">ms is the website USA Gap Year Fairs </w:t>
      </w:r>
      <w:hyperlink r:id="rId9" w:history="1">
        <w:r w:rsidR="00FF6B55" w:rsidRPr="005D5AFA">
          <w:rPr>
            <w:rStyle w:val="Hyperlink"/>
            <w:rFonts w:eastAsia="Times New Roman" w:cstheme="minorHAnsi"/>
          </w:rPr>
          <w:t>https://usagapyearfairs.org/</w:t>
        </w:r>
      </w:hyperlink>
      <w:r w:rsidR="009C1861" w:rsidRPr="005D5AFA">
        <w:rPr>
          <w:rFonts w:eastAsia="Times New Roman" w:cstheme="minorHAnsi"/>
        </w:rPr>
        <w:t xml:space="preserve"> which has links to dozens of gap year providers. Extensive resources for planning can </w:t>
      </w:r>
      <w:r w:rsidR="00355D13" w:rsidRPr="005D5AFA">
        <w:rPr>
          <w:rFonts w:eastAsia="Times New Roman" w:cstheme="minorHAnsi"/>
        </w:rPr>
        <w:t xml:space="preserve">also </w:t>
      </w:r>
      <w:r w:rsidR="009C1861" w:rsidRPr="005D5AFA">
        <w:rPr>
          <w:rFonts w:eastAsia="Times New Roman" w:cstheme="minorHAnsi"/>
        </w:rPr>
        <w:t xml:space="preserve">be found on British sites such as </w:t>
      </w:r>
      <w:hyperlink r:id="rId10" w:history="1">
        <w:r w:rsidRPr="005D5AFA">
          <w:rPr>
            <w:rStyle w:val="Hyperlink"/>
            <w:rFonts w:cstheme="minorHAnsi"/>
          </w:rPr>
          <w:t>https://www.gapyear.com/community</w:t>
        </w:r>
      </w:hyperlink>
      <w:r w:rsidRPr="005D5AFA">
        <w:rPr>
          <w:rFonts w:cstheme="minorHAnsi"/>
        </w:rPr>
        <w:t xml:space="preserve"> </w:t>
      </w:r>
      <w:r w:rsidR="009C1861" w:rsidRPr="005D5AFA">
        <w:rPr>
          <w:rFonts w:eastAsia="Times New Roman" w:cstheme="minorHAnsi"/>
        </w:rPr>
        <w:t xml:space="preserve">Users can find travel companions, access a database with thousands of opportunities, and pose questions on the message boards. </w:t>
      </w:r>
    </w:p>
    <w:p w14:paraId="7F12386D" w14:textId="43EF9C6D" w:rsidR="009C1861" w:rsidRPr="005D5AFA" w:rsidRDefault="009C1861" w:rsidP="009C1861">
      <w:pPr>
        <w:spacing w:before="100" w:beforeAutospacing="1" w:after="100" w:afterAutospacing="1" w:line="240" w:lineRule="auto"/>
        <w:rPr>
          <w:rFonts w:eastAsia="Times New Roman" w:cstheme="minorHAnsi"/>
        </w:rPr>
      </w:pPr>
    </w:p>
    <w:tbl>
      <w:tblPr>
        <w:tblW w:w="4500" w:type="pct"/>
        <w:jc w:val="center"/>
        <w:tblCellSpacing w:w="0" w:type="dxa"/>
        <w:shd w:val="clear" w:color="auto" w:fill="FFCCAA"/>
        <w:tblCellMar>
          <w:top w:w="75" w:type="dxa"/>
          <w:left w:w="75" w:type="dxa"/>
          <w:bottom w:w="75" w:type="dxa"/>
          <w:right w:w="75" w:type="dxa"/>
        </w:tblCellMar>
        <w:tblLook w:val="04A0" w:firstRow="1" w:lastRow="0" w:firstColumn="1" w:lastColumn="0" w:noHBand="0" w:noVBand="1"/>
      </w:tblPr>
      <w:tblGrid>
        <w:gridCol w:w="9720"/>
      </w:tblGrid>
      <w:tr w:rsidR="009C1861" w:rsidRPr="005D5AFA" w14:paraId="464E255B" w14:textId="77777777" w:rsidTr="009C1861">
        <w:trPr>
          <w:tblCellSpacing w:w="0" w:type="dxa"/>
          <w:jc w:val="center"/>
        </w:trPr>
        <w:tc>
          <w:tcPr>
            <w:tcW w:w="0" w:type="auto"/>
            <w:shd w:val="clear" w:color="auto" w:fill="FFCCAA"/>
            <w:vAlign w:val="center"/>
            <w:hideMark/>
          </w:tcPr>
          <w:p w14:paraId="790BA69B" w14:textId="77777777" w:rsidR="009C1861" w:rsidRPr="005D5AFA" w:rsidRDefault="009C1861" w:rsidP="009C1861">
            <w:pPr>
              <w:spacing w:after="0" w:line="240" w:lineRule="auto"/>
              <w:divId w:val="1240363785"/>
              <w:rPr>
                <w:rFonts w:eastAsia="Times New Roman" w:cstheme="minorHAnsi"/>
                <w:b/>
              </w:rPr>
            </w:pPr>
            <w:r w:rsidRPr="005D5AFA">
              <w:rPr>
                <w:rFonts w:eastAsia="Times New Roman" w:cstheme="minorHAnsi"/>
                <w:b/>
              </w:rPr>
              <w:t>Top Practical Tips For Your Gap Year</w:t>
            </w:r>
          </w:p>
          <w:p w14:paraId="4F036FA2" w14:textId="77777777" w:rsidR="009C1861" w:rsidRPr="005D5AFA" w:rsidRDefault="009C1861" w:rsidP="009C1861">
            <w:pPr>
              <w:numPr>
                <w:ilvl w:val="0"/>
                <w:numId w:val="1"/>
              </w:numPr>
              <w:spacing w:before="100" w:beforeAutospacing="1" w:after="100" w:afterAutospacing="1" w:line="240" w:lineRule="auto"/>
              <w:rPr>
                <w:rFonts w:eastAsia="Times New Roman" w:cstheme="minorHAnsi"/>
              </w:rPr>
            </w:pPr>
            <w:r w:rsidRPr="005D5AFA">
              <w:rPr>
                <w:rFonts w:eastAsia="Times New Roman" w:cstheme="minorHAnsi"/>
              </w:rPr>
              <w:t>Plan early</w:t>
            </w:r>
          </w:p>
          <w:p w14:paraId="3ACD8935" w14:textId="77777777" w:rsidR="00C40738" w:rsidRPr="005D5AFA" w:rsidRDefault="00C40738" w:rsidP="00C40738">
            <w:pPr>
              <w:numPr>
                <w:ilvl w:val="0"/>
                <w:numId w:val="1"/>
              </w:numPr>
              <w:spacing w:before="100" w:beforeAutospacing="1" w:after="100" w:afterAutospacing="1" w:line="240" w:lineRule="auto"/>
              <w:rPr>
                <w:rFonts w:eastAsia="Times New Roman" w:cstheme="minorHAnsi"/>
              </w:rPr>
            </w:pPr>
            <w:r w:rsidRPr="005D5AFA">
              <w:rPr>
                <w:rFonts w:eastAsia="Times New Roman" w:cstheme="minorHAnsi"/>
              </w:rPr>
              <w:t xml:space="preserve">Review country information and advisories provided by Department of State and sign up for the Smart Traveler Enrollment Program at </w:t>
            </w:r>
            <w:hyperlink r:id="rId11" w:history="1">
              <w:r w:rsidRPr="005D5AFA">
                <w:rPr>
                  <w:rStyle w:val="Hyperlink"/>
                  <w:rFonts w:eastAsia="Times New Roman" w:cstheme="minorHAnsi"/>
                </w:rPr>
                <w:t>www.travel.state.gov</w:t>
              </w:r>
            </w:hyperlink>
            <w:r w:rsidRPr="005D5AFA">
              <w:rPr>
                <w:rFonts w:eastAsia="Times New Roman" w:cstheme="minorHAnsi"/>
              </w:rPr>
              <w:t>, which highlights any potential dangers to American travelers such as coups, terrorist activity, natural disasters, epidemics, etc.</w:t>
            </w:r>
          </w:p>
          <w:p w14:paraId="60D1FEE6" w14:textId="77777777" w:rsidR="009C1861" w:rsidRPr="005D5AFA" w:rsidRDefault="009C1861" w:rsidP="009C1861">
            <w:pPr>
              <w:numPr>
                <w:ilvl w:val="0"/>
                <w:numId w:val="1"/>
              </w:numPr>
              <w:spacing w:before="100" w:beforeAutospacing="1" w:after="100" w:afterAutospacing="1" w:line="240" w:lineRule="auto"/>
              <w:rPr>
                <w:rFonts w:eastAsia="Times New Roman" w:cstheme="minorHAnsi"/>
              </w:rPr>
            </w:pPr>
            <w:r w:rsidRPr="005D5AFA">
              <w:rPr>
                <w:rFonts w:eastAsia="Times New Roman" w:cstheme="minorHAnsi"/>
              </w:rPr>
              <w:t>Be aware of the laws, customs and dress code for the country. Online and conventional guidebooks should provide all this information.</w:t>
            </w:r>
          </w:p>
          <w:p w14:paraId="732CA4BA" w14:textId="77777777" w:rsidR="009C1861" w:rsidRPr="005D5AFA" w:rsidRDefault="009C1861" w:rsidP="009C1861">
            <w:pPr>
              <w:numPr>
                <w:ilvl w:val="0"/>
                <w:numId w:val="1"/>
              </w:numPr>
              <w:spacing w:before="100" w:beforeAutospacing="1" w:after="100" w:afterAutospacing="1" w:line="240" w:lineRule="auto"/>
              <w:rPr>
                <w:rFonts w:eastAsia="Times New Roman" w:cstheme="minorHAnsi"/>
              </w:rPr>
            </w:pPr>
            <w:r w:rsidRPr="005D5AFA">
              <w:rPr>
                <w:rFonts w:eastAsia="Times New Roman" w:cstheme="minorHAnsi"/>
              </w:rPr>
              <w:lastRenderedPageBreak/>
              <w:t>Online banking is a great way to manage your finances while you are away. But many Internet cafés are slow and access may not always be easy so don’t leave important transactions until the last minute.</w:t>
            </w:r>
          </w:p>
          <w:p w14:paraId="12B87859" w14:textId="77777777" w:rsidR="009C1861" w:rsidRPr="005D5AFA" w:rsidRDefault="009C1861" w:rsidP="009C1861">
            <w:pPr>
              <w:numPr>
                <w:ilvl w:val="0"/>
                <w:numId w:val="1"/>
              </w:numPr>
              <w:spacing w:before="100" w:beforeAutospacing="1" w:after="100" w:afterAutospacing="1" w:line="240" w:lineRule="auto"/>
              <w:rPr>
                <w:rFonts w:eastAsia="Times New Roman" w:cstheme="minorHAnsi"/>
              </w:rPr>
            </w:pPr>
            <w:r w:rsidRPr="005D5AFA">
              <w:rPr>
                <w:rFonts w:eastAsia="Times New Roman" w:cstheme="minorHAnsi"/>
              </w:rPr>
              <w:t>Calculate how much money you will need for your trip and make sure you have some extra. Find out if you can use a credit or debit card to withdraw emergency funds at your destination and think about what you would do if your card is lost or damaged.</w:t>
            </w:r>
          </w:p>
          <w:p w14:paraId="49ED9CB6" w14:textId="77777777" w:rsidR="009C1861" w:rsidRPr="005D5AFA" w:rsidRDefault="009C1861" w:rsidP="009C1861">
            <w:pPr>
              <w:numPr>
                <w:ilvl w:val="0"/>
                <w:numId w:val="1"/>
              </w:numPr>
              <w:spacing w:before="100" w:beforeAutospacing="1" w:after="100" w:afterAutospacing="1" w:line="240" w:lineRule="auto"/>
              <w:rPr>
                <w:rFonts w:eastAsia="Times New Roman" w:cstheme="minorHAnsi"/>
              </w:rPr>
            </w:pPr>
            <w:r w:rsidRPr="005D5AFA">
              <w:rPr>
                <w:rFonts w:eastAsia="Times New Roman" w:cstheme="minorHAnsi"/>
              </w:rPr>
              <w:t>Research health requirements online and visit your doctor for advice on inoculations and malaria prevention if relevant.</w:t>
            </w:r>
          </w:p>
          <w:p w14:paraId="3BA1DCAA" w14:textId="76FAC5F6" w:rsidR="009C1861" w:rsidRPr="005D5AFA" w:rsidRDefault="009C1861" w:rsidP="009C1861">
            <w:pPr>
              <w:numPr>
                <w:ilvl w:val="0"/>
                <w:numId w:val="1"/>
              </w:numPr>
              <w:spacing w:before="100" w:beforeAutospacing="1" w:after="100" w:afterAutospacing="1" w:line="240" w:lineRule="auto"/>
              <w:rPr>
                <w:rFonts w:eastAsia="Times New Roman" w:cstheme="minorHAnsi"/>
              </w:rPr>
            </w:pPr>
            <w:r w:rsidRPr="005D5AFA">
              <w:rPr>
                <w:rFonts w:eastAsia="Times New Roman" w:cstheme="minorHAnsi"/>
              </w:rPr>
              <w:t>Contact the relevant embassy or consulate of your chosen country for visa information. Be aware that you will not be able to obtain a visa that authorizes work without the full support of an employer abroad, which is very difficult to obtain</w:t>
            </w:r>
          </w:p>
          <w:p w14:paraId="4B9B4AD6" w14:textId="0D896894" w:rsidR="009C1861" w:rsidRPr="005D5AFA" w:rsidRDefault="009C1861" w:rsidP="00FF6B55">
            <w:pPr>
              <w:numPr>
                <w:ilvl w:val="0"/>
                <w:numId w:val="1"/>
              </w:numPr>
              <w:spacing w:before="100" w:beforeAutospacing="1" w:after="100" w:afterAutospacing="1" w:line="240" w:lineRule="auto"/>
              <w:rPr>
                <w:rFonts w:eastAsia="Times New Roman" w:cstheme="minorHAnsi"/>
              </w:rPr>
            </w:pPr>
            <w:r w:rsidRPr="005D5AFA">
              <w:rPr>
                <w:rFonts w:eastAsia="Times New Roman" w:cstheme="minorHAnsi"/>
              </w:rPr>
              <w:t>Shop around for</w:t>
            </w:r>
            <w:r w:rsidR="00FF6B55" w:rsidRPr="005D5AFA">
              <w:rPr>
                <w:rFonts w:eastAsia="Times New Roman" w:cstheme="minorHAnsi"/>
              </w:rPr>
              <w:t xml:space="preserve"> travel insurance</w:t>
            </w:r>
            <w:r w:rsidRPr="005D5AFA">
              <w:rPr>
                <w:rFonts w:eastAsia="Times New Roman" w:cstheme="minorHAnsi"/>
              </w:rPr>
              <w:t xml:space="preserve"> and make sure you are covered for everything you intend to do such as scuba diving or bungee-jumping.</w:t>
            </w:r>
          </w:p>
          <w:p w14:paraId="1F92CEDB" w14:textId="77777777" w:rsidR="009C1861" w:rsidRPr="005D5AFA" w:rsidRDefault="009C1861" w:rsidP="009C1861">
            <w:pPr>
              <w:numPr>
                <w:ilvl w:val="0"/>
                <w:numId w:val="1"/>
              </w:numPr>
              <w:spacing w:before="100" w:beforeAutospacing="1" w:after="100" w:afterAutospacing="1" w:line="240" w:lineRule="auto"/>
              <w:rPr>
                <w:rFonts w:eastAsia="Times New Roman" w:cstheme="minorHAnsi"/>
              </w:rPr>
            </w:pPr>
            <w:r w:rsidRPr="005D5AFA">
              <w:rPr>
                <w:rFonts w:eastAsia="Times New Roman" w:cstheme="minorHAnsi"/>
              </w:rPr>
              <w:t>Make sure your family or friends at home are aware of your travel itinerary.</w:t>
            </w:r>
          </w:p>
          <w:p w14:paraId="5E167C9A" w14:textId="77777777" w:rsidR="009C1861" w:rsidRPr="005D5AFA" w:rsidRDefault="009C1861" w:rsidP="009C1861">
            <w:pPr>
              <w:numPr>
                <w:ilvl w:val="0"/>
                <w:numId w:val="1"/>
              </w:numPr>
              <w:spacing w:before="100" w:beforeAutospacing="1" w:after="100" w:afterAutospacing="1" w:line="240" w:lineRule="auto"/>
              <w:rPr>
                <w:rFonts w:eastAsia="Times New Roman" w:cstheme="minorHAnsi"/>
              </w:rPr>
            </w:pPr>
            <w:r w:rsidRPr="005D5AFA">
              <w:rPr>
                <w:rFonts w:eastAsia="Times New Roman" w:cstheme="minorHAnsi"/>
              </w:rPr>
              <w:t>If you are participating through an organization, ask for the contact details of a couple of recent volunteers to request first-hand feedback.</w:t>
            </w:r>
          </w:p>
          <w:p w14:paraId="1FB70001" w14:textId="77777777" w:rsidR="009C1861" w:rsidRPr="005D5AFA" w:rsidRDefault="009C1861" w:rsidP="009C1861">
            <w:pPr>
              <w:numPr>
                <w:ilvl w:val="0"/>
                <w:numId w:val="1"/>
              </w:numPr>
              <w:spacing w:before="100" w:beforeAutospacing="1" w:after="100" w:afterAutospacing="1" w:line="240" w:lineRule="auto"/>
              <w:rPr>
                <w:rFonts w:eastAsia="Times New Roman" w:cstheme="minorHAnsi"/>
              </w:rPr>
            </w:pPr>
            <w:r w:rsidRPr="005D5AFA">
              <w:rPr>
                <w:rFonts w:eastAsia="Times New Roman" w:cstheme="minorHAnsi"/>
              </w:rPr>
              <w:t xml:space="preserve">Consider getting a cheap local mobile phone on arrival or a local SIM card for your cell phone. </w:t>
            </w:r>
          </w:p>
          <w:p w14:paraId="4A87FAF5" w14:textId="77777777" w:rsidR="009C1861" w:rsidRPr="005D5AFA" w:rsidRDefault="009C1861" w:rsidP="009C1861">
            <w:pPr>
              <w:numPr>
                <w:ilvl w:val="0"/>
                <w:numId w:val="1"/>
              </w:numPr>
              <w:spacing w:before="100" w:beforeAutospacing="1" w:after="100" w:afterAutospacing="1" w:line="240" w:lineRule="auto"/>
              <w:rPr>
                <w:rFonts w:eastAsia="Times New Roman" w:cstheme="minorHAnsi"/>
              </w:rPr>
            </w:pPr>
            <w:r w:rsidRPr="005D5AFA">
              <w:rPr>
                <w:rFonts w:eastAsia="Times New Roman" w:cstheme="minorHAnsi"/>
              </w:rPr>
              <w:t>Send scanned images of important documents (passport, insurance info, plane tickets) to your email account for ready access.</w:t>
            </w:r>
          </w:p>
          <w:p w14:paraId="5DB3659D" w14:textId="77777777" w:rsidR="009C1861" w:rsidRPr="005D5AFA" w:rsidRDefault="009C1861" w:rsidP="009C1861">
            <w:pPr>
              <w:numPr>
                <w:ilvl w:val="0"/>
                <w:numId w:val="1"/>
              </w:numPr>
              <w:spacing w:before="100" w:beforeAutospacing="1" w:after="100" w:afterAutospacing="1" w:line="240" w:lineRule="auto"/>
              <w:rPr>
                <w:rFonts w:eastAsia="Times New Roman" w:cstheme="minorHAnsi"/>
              </w:rPr>
            </w:pPr>
            <w:r w:rsidRPr="005D5AFA">
              <w:rPr>
                <w:rFonts w:eastAsia="Times New Roman" w:cstheme="minorHAnsi"/>
              </w:rPr>
              <w:t>Pay attention to your instincts and aim to achieve that perfect balance between traveling safely and enjoying yourself. If you are over-cautious you might miss out on something amazing, but at the same time you want to avoid unnecessary risks.</w:t>
            </w:r>
          </w:p>
        </w:tc>
      </w:tr>
    </w:tbl>
    <w:p w14:paraId="61563175" w14:textId="0CB28A25" w:rsidR="00C5745A" w:rsidRPr="005D5AFA" w:rsidRDefault="00C5745A">
      <w:pPr>
        <w:rPr>
          <w:rFonts w:eastAsia="Times New Roman" w:cstheme="minorHAnsi"/>
          <w:b/>
          <w:bCs/>
          <w:i/>
          <w:iCs/>
        </w:rPr>
      </w:pPr>
    </w:p>
    <w:p w14:paraId="1AE436F4" w14:textId="5901CE45" w:rsidR="00C5745A" w:rsidRPr="005D5AFA" w:rsidRDefault="00EE6283" w:rsidP="00355D13">
      <w:pPr>
        <w:jc w:val="center"/>
        <w:rPr>
          <w:rFonts w:eastAsia="Times New Roman" w:cstheme="minorHAnsi"/>
          <w:b/>
          <w:bCs/>
          <w:iCs/>
        </w:rPr>
      </w:pPr>
      <w:r w:rsidRPr="005D5AFA">
        <w:rPr>
          <w:rFonts w:eastAsia="Times New Roman" w:cstheme="minorHAnsi"/>
          <w:b/>
          <w:bCs/>
          <w:iCs/>
        </w:rPr>
        <w:t>ADDITIONAL GAP YEAR RESOURCES</w:t>
      </w:r>
    </w:p>
    <w:p w14:paraId="401CFED0" w14:textId="77777777" w:rsidR="00C5745A" w:rsidRPr="005D5AFA" w:rsidRDefault="00EE6283">
      <w:pPr>
        <w:rPr>
          <w:rFonts w:eastAsia="Times New Roman" w:cstheme="minorHAnsi"/>
          <w:bCs/>
          <w:iCs/>
        </w:rPr>
      </w:pPr>
      <w:r w:rsidRPr="005D5AFA">
        <w:rPr>
          <w:rFonts w:eastAsia="Times New Roman" w:cstheme="minorHAnsi"/>
          <w:bCs/>
          <w:iCs/>
        </w:rPr>
        <w:t xml:space="preserve">Advice from the Center for Pre-Law Advising about taking a gap year before law school </w:t>
      </w:r>
      <w:hyperlink r:id="rId12" w:history="1">
        <w:r w:rsidR="00C5745A" w:rsidRPr="005D5AFA">
          <w:rPr>
            <w:rStyle w:val="Hyperlink"/>
            <w:rFonts w:eastAsia="Times New Roman" w:cstheme="minorHAnsi"/>
            <w:bCs/>
            <w:iCs/>
          </w:rPr>
          <w:t>https://prelaw.wisc.edu/preparing-for-law-school/time-off/</w:t>
        </w:r>
      </w:hyperlink>
      <w:r w:rsidR="00C5745A" w:rsidRPr="005D5AFA">
        <w:rPr>
          <w:rFonts w:eastAsia="Times New Roman" w:cstheme="minorHAnsi"/>
          <w:bCs/>
          <w:iCs/>
        </w:rPr>
        <w:t xml:space="preserve"> </w:t>
      </w:r>
    </w:p>
    <w:p w14:paraId="3368590A" w14:textId="77777777" w:rsidR="00C5745A" w:rsidRPr="005D5AFA" w:rsidRDefault="00C5745A">
      <w:pPr>
        <w:rPr>
          <w:rFonts w:eastAsia="Times New Roman" w:cstheme="minorHAnsi"/>
          <w:bCs/>
          <w:iCs/>
        </w:rPr>
      </w:pPr>
      <w:r w:rsidRPr="005D5AFA">
        <w:rPr>
          <w:rFonts w:eastAsia="Times New Roman" w:cstheme="minorHAnsi"/>
          <w:bCs/>
          <w:iCs/>
        </w:rPr>
        <w:t>Why take a gap year before grad school</w:t>
      </w:r>
      <w:r w:rsidR="00EE6283" w:rsidRPr="005D5AFA">
        <w:rPr>
          <w:rFonts w:eastAsia="Times New Roman" w:cstheme="minorHAnsi"/>
          <w:bCs/>
          <w:iCs/>
        </w:rPr>
        <w:t>?</w:t>
      </w:r>
      <w:r w:rsidRPr="005D5AFA">
        <w:rPr>
          <w:rFonts w:eastAsia="Times New Roman" w:cstheme="minorHAnsi"/>
          <w:bCs/>
          <w:iCs/>
        </w:rPr>
        <w:t xml:space="preserve">  </w:t>
      </w:r>
      <w:hyperlink r:id="rId13" w:history="1">
        <w:r w:rsidRPr="005D5AFA">
          <w:rPr>
            <w:rStyle w:val="Hyperlink"/>
            <w:rFonts w:eastAsia="Times New Roman" w:cstheme="minorHAnsi"/>
            <w:bCs/>
            <w:iCs/>
          </w:rPr>
          <w:t>https://www.theodysseyonline.com/11-reasons-should-break-before-grad-school</w:t>
        </w:r>
      </w:hyperlink>
      <w:r w:rsidRPr="005D5AFA">
        <w:rPr>
          <w:rFonts w:eastAsia="Times New Roman" w:cstheme="minorHAnsi"/>
          <w:bCs/>
          <w:iCs/>
        </w:rPr>
        <w:t xml:space="preserve"> </w:t>
      </w:r>
    </w:p>
    <w:p w14:paraId="452CA88D" w14:textId="77777777" w:rsidR="00C5745A" w:rsidRPr="005D5AFA" w:rsidRDefault="00C5745A">
      <w:pPr>
        <w:rPr>
          <w:rFonts w:eastAsia="Times New Roman" w:cstheme="minorHAnsi"/>
          <w:bCs/>
          <w:iCs/>
        </w:rPr>
      </w:pPr>
      <w:r w:rsidRPr="005D5AFA">
        <w:rPr>
          <w:rFonts w:eastAsia="Times New Roman" w:cstheme="minorHAnsi"/>
          <w:bCs/>
          <w:iCs/>
        </w:rPr>
        <w:t xml:space="preserve">Five productive ways to spend a gap year: </w:t>
      </w:r>
      <w:hyperlink r:id="rId14" w:history="1">
        <w:r w:rsidRPr="005D5AFA">
          <w:rPr>
            <w:rStyle w:val="Hyperlink"/>
            <w:rFonts w:eastAsia="Times New Roman" w:cstheme="minorHAnsi"/>
            <w:bCs/>
            <w:iCs/>
          </w:rPr>
          <w:t>https://www.hercampus.com/career/5-productive-ways-spend-gap-year</w:t>
        </w:r>
      </w:hyperlink>
      <w:r w:rsidRPr="005D5AFA">
        <w:rPr>
          <w:rFonts w:eastAsia="Times New Roman" w:cstheme="minorHAnsi"/>
          <w:bCs/>
          <w:iCs/>
        </w:rPr>
        <w:t xml:space="preserve"> </w:t>
      </w:r>
    </w:p>
    <w:p w14:paraId="5D4B13D8" w14:textId="6D1DE27E" w:rsidR="00C5745A" w:rsidRPr="005D5AFA" w:rsidRDefault="00C5745A">
      <w:pPr>
        <w:rPr>
          <w:rFonts w:eastAsia="Times New Roman" w:cstheme="minorHAnsi"/>
          <w:bCs/>
          <w:iCs/>
        </w:rPr>
      </w:pPr>
      <w:r w:rsidRPr="005D5AFA">
        <w:rPr>
          <w:rFonts w:eastAsia="Times New Roman" w:cstheme="minorHAnsi"/>
          <w:bCs/>
          <w:iCs/>
        </w:rPr>
        <w:t xml:space="preserve">Three meaningful ways to fill your time between undergrad and grad school: </w:t>
      </w:r>
      <w:hyperlink r:id="rId15" w:history="1">
        <w:r w:rsidRPr="005D5AFA">
          <w:rPr>
            <w:rStyle w:val="Hyperlink"/>
            <w:rFonts w:eastAsia="Times New Roman" w:cstheme="minorHAnsi"/>
            <w:bCs/>
            <w:iCs/>
          </w:rPr>
          <w:t>http://www.katherinenobles.com/blog/2016/2/2/3-meaningful-ways-to-fill-your-time-between-undergrad-and-grad-school</w:t>
        </w:r>
      </w:hyperlink>
      <w:r w:rsidRPr="005D5AFA">
        <w:rPr>
          <w:rFonts w:eastAsia="Times New Roman" w:cstheme="minorHAnsi"/>
          <w:bCs/>
          <w:iCs/>
        </w:rPr>
        <w:t xml:space="preserve"> </w:t>
      </w:r>
    </w:p>
    <w:p w14:paraId="06F3EF1A" w14:textId="7CFEF79D" w:rsidR="001D503F" w:rsidRPr="005D5AFA" w:rsidRDefault="00D24533" w:rsidP="001D503F">
      <w:pPr>
        <w:rPr>
          <w:rFonts w:eastAsia="Times New Roman" w:cstheme="minorHAnsi"/>
          <w:bCs/>
          <w:iCs/>
        </w:rPr>
      </w:pPr>
      <w:r>
        <w:rPr>
          <w:rFonts w:eastAsia="Times New Roman" w:cstheme="minorHAnsi"/>
          <w:bCs/>
          <w:iCs/>
        </w:rPr>
        <w:t xml:space="preserve">Additional </w:t>
      </w:r>
      <w:r w:rsidR="00C40738" w:rsidRPr="005D5AFA">
        <w:rPr>
          <w:rFonts w:eastAsia="Times New Roman" w:cstheme="minorHAnsi"/>
          <w:bCs/>
          <w:iCs/>
        </w:rPr>
        <w:t>Search</w:t>
      </w:r>
      <w:r w:rsidR="001D503F" w:rsidRPr="005D5AFA">
        <w:rPr>
          <w:rFonts w:eastAsia="Times New Roman" w:cstheme="minorHAnsi"/>
          <w:bCs/>
          <w:iCs/>
        </w:rPr>
        <w:t xml:space="preserve"> Sites </w:t>
      </w:r>
      <w:r w:rsidR="00C40738" w:rsidRPr="005D5AFA">
        <w:rPr>
          <w:rFonts w:eastAsia="Times New Roman" w:cstheme="minorHAnsi"/>
          <w:bCs/>
          <w:iCs/>
        </w:rPr>
        <w:t>for Gap Year</w:t>
      </w:r>
      <w:r w:rsidR="001D503F" w:rsidRPr="005D5AFA">
        <w:rPr>
          <w:rFonts w:eastAsia="Times New Roman" w:cstheme="minorHAnsi"/>
          <w:bCs/>
          <w:iCs/>
        </w:rPr>
        <w:t xml:space="preserve"> Program</w:t>
      </w:r>
      <w:r w:rsidR="00C40738" w:rsidRPr="005D5AFA">
        <w:rPr>
          <w:rFonts w:eastAsia="Times New Roman" w:cstheme="minorHAnsi"/>
          <w:bCs/>
          <w:iCs/>
        </w:rPr>
        <w:t>s</w:t>
      </w:r>
    </w:p>
    <w:p w14:paraId="0CA74099" w14:textId="38C55FAB" w:rsidR="001D503F" w:rsidRPr="005D5AFA" w:rsidRDefault="000D0563" w:rsidP="001D503F">
      <w:pPr>
        <w:rPr>
          <w:rFonts w:eastAsia="Times New Roman" w:cstheme="minorHAnsi"/>
          <w:bCs/>
          <w:iCs/>
        </w:rPr>
      </w:pPr>
      <w:hyperlink r:id="rId16" w:history="1">
        <w:r w:rsidR="001D503F" w:rsidRPr="005D5AFA">
          <w:rPr>
            <w:rStyle w:val="Hyperlink"/>
            <w:rFonts w:eastAsia="Times New Roman" w:cstheme="minorHAnsi"/>
            <w:bCs/>
            <w:iCs/>
          </w:rPr>
          <w:t>https://www.goabroad.com/gap-year</w:t>
        </w:r>
      </w:hyperlink>
    </w:p>
    <w:p w14:paraId="0765E0C3" w14:textId="77777777" w:rsidR="001D503F" w:rsidRPr="005D5AFA" w:rsidRDefault="000D0563" w:rsidP="001D503F">
      <w:pPr>
        <w:rPr>
          <w:rFonts w:eastAsia="Times New Roman" w:cstheme="minorHAnsi"/>
          <w:bCs/>
          <w:iCs/>
        </w:rPr>
      </w:pPr>
      <w:hyperlink r:id="rId17" w:history="1">
        <w:r w:rsidR="001D503F" w:rsidRPr="005D5AFA">
          <w:rPr>
            <w:rStyle w:val="Hyperlink"/>
            <w:rFonts w:eastAsia="Times New Roman" w:cstheme="minorHAnsi"/>
            <w:bCs/>
            <w:iCs/>
          </w:rPr>
          <w:t>https://www.gooverseas.com/gap-year</w:t>
        </w:r>
      </w:hyperlink>
      <w:r w:rsidR="001D503F" w:rsidRPr="005D5AFA">
        <w:rPr>
          <w:rFonts w:eastAsia="Times New Roman" w:cstheme="minorHAnsi"/>
          <w:bCs/>
          <w:iCs/>
        </w:rPr>
        <w:t xml:space="preserve"> </w:t>
      </w:r>
    </w:p>
    <w:p w14:paraId="6A6C4EA3" w14:textId="1831B4DA" w:rsidR="001D503F" w:rsidRPr="005D5AFA" w:rsidRDefault="000D0563" w:rsidP="001D503F">
      <w:pPr>
        <w:rPr>
          <w:rFonts w:eastAsia="Times New Roman" w:cstheme="minorHAnsi"/>
          <w:bCs/>
          <w:iCs/>
        </w:rPr>
      </w:pPr>
      <w:hyperlink r:id="rId18" w:history="1">
        <w:r w:rsidR="001D503F" w:rsidRPr="005D5AFA">
          <w:rPr>
            <w:rStyle w:val="Hyperlink"/>
            <w:rFonts w:eastAsia="Times New Roman" w:cstheme="minorHAnsi"/>
            <w:bCs/>
            <w:iCs/>
          </w:rPr>
          <w:t>http://volunteerinternational.org/</w:t>
        </w:r>
      </w:hyperlink>
      <w:r w:rsidR="001D503F" w:rsidRPr="005D5AFA">
        <w:rPr>
          <w:rFonts w:eastAsia="Times New Roman" w:cstheme="minorHAnsi"/>
          <w:bCs/>
          <w:iCs/>
        </w:rPr>
        <w:t xml:space="preserve"> </w:t>
      </w:r>
    </w:p>
    <w:p w14:paraId="0CA25354" w14:textId="13F1A24D" w:rsidR="00D24533" w:rsidRPr="000D0563" w:rsidRDefault="000D0563" w:rsidP="000D0563">
      <w:pPr>
        <w:rPr>
          <w:rFonts w:eastAsia="Times New Roman" w:cstheme="minorHAnsi"/>
          <w:bCs/>
          <w:iCs/>
        </w:rPr>
      </w:pPr>
      <w:hyperlink r:id="rId19" w:history="1">
        <w:r w:rsidR="001D503F" w:rsidRPr="005D5AFA">
          <w:rPr>
            <w:rStyle w:val="Hyperlink"/>
            <w:rFonts w:eastAsia="Times New Roman" w:cstheme="minorHAnsi"/>
            <w:bCs/>
            <w:iCs/>
          </w:rPr>
          <w:t>https://wwoofinternational.org/</w:t>
        </w:r>
      </w:hyperlink>
      <w:bookmarkStart w:id="0" w:name="_GoBack"/>
      <w:bookmarkEnd w:id="0"/>
    </w:p>
    <w:p w14:paraId="634EB951" w14:textId="77777777" w:rsidR="00D24533" w:rsidRPr="005D5AFA" w:rsidRDefault="00D24533" w:rsidP="00205A40">
      <w:pPr>
        <w:jc w:val="right"/>
        <w:rPr>
          <w:rFonts w:eastAsia="Times New Roman" w:cstheme="minorHAnsi"/>
          <w:bCs/>
          <w:iCs/>
          <w:sz w:val="16"/>
          <w:szCs w:val="24"/>
        </w:rPr>
      </w:pPr>
    </w:p>
    <w:p w14:paraId="2E86F36F" w14:textId="5F764141" w:rsidR="00CD145D" w:rsidRPr="005D5AFA" w:rsidRDefault="00205A40" w:rsidP="00C40738">
      <w:pPr>
        <w:jc w:val="right"/>
        <w:rPr>
          <w:rFonts w:eastAsia="Times New Roman" w:cstheme="minorHAnsi"/>
          <w:bCs/>
          <w:iCs/>
          <w:sz w:val="16"/>
          <w:szCs w:val="24"/>
        </w:rPr>
      </w:pPr>
      <w:r w:rsidRPr="005D5AFA">
        <w:rPr>
          <w:rFonts w:eastAsia="Times New Roman" w:cstheme="minorHAnsi"/>
          <w:bCs/>
          <w:iCs/>
          <w:noProof/>
          <w:sz w:val="24"/>
          <w:szCs w:val="24"/>
        </w:rPr>
        <w:drawing>
          <wp:inline distT="0" distB="0" distL="0" distR="0" wp14:anchorId="2E4E5572" wp14:editId="36DBFBD7">
            <wp:extent cx="1327408" cy="73182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ccessWorks_TF_black-red-SMAL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51078" cy="855137"/>
                    </a:xfrm>
                    <a:prstGeom prst="rect">
                      <a:avLst/>
                    </a:prstGeom>
                  </pic:spPr>
                </pic:pic>
              </a:graphicData>
            </a:graphic>
          </wp:inline>
        </w:drawing>
      </w:r>
      <w:r w:rsidRPr="005D5AFA">
        <w:rPr>
          <w:rFonts w:eastAsia="Times New Roman" w:cstheme="minorHAnsi"/>
          <w:bCs/>
          <w:iCs/>
          <w:sz w:val="16"/>
          <w:szCs w:val="24"/>
        </w:rPr>
        <w:br/>
      </w:r>
      <w:r w:rsidRPr="000D0563">
        <w:rPr>
          <w:rFonts w:eastAsia="Times New Roman" w:cstheme="minorHAnsi"/>
          <w:bCs/>
          <w:iCs/>
          <w:szCs w:val="24"/>
        </w:rPr>
        <w:t xml:space="preserve"> SuccessWorks 711 State St., </w:t>
      </w:r>
      <w:proofErr w:type="spellStart"/>
      <w:r w:rsidRPr="000D0563">
        <w:rPr>
          <w:rFonts w:eastAsia="Times New Roman" w:cstheme="minorHAnsi"/>
          <w:bCs/>
          <w:iCs/>
          <w:szCs w:val="24"/>
        </w:rPr>
        <w:t>Ste</w:t>
      </w:r>
      <w:proofErr w:type="spellEnd"/>
      <w:r w:rsidRPr="000D0563">
        <w:rPr>
          <w:rFonts w:eastAsia="Times New Roman" w:cstheme="minorHAnsi"/>
          <w:bCs/>
          <w:iCs/>
          <w:szCs w:val="24"/>
        </w:rPr>
        <w:t xml:space="preserve"> 300, Madison WI 53703 </w:t>
      </w:r>
      <w:r w:rsidR="0017069E" w:rsidRPr="000D0563">
        <w:rPr>
          <w:rFonts w:eastAsia="Times New Roman" w:cstheme="minorHAnsi"/>
          <w:bCs/>
          <w:iCs/>
          <w:szCs w:val="24"/>
        </w:rPr>
        <w:t xml:space="preserve">* </w:t>
      </w:r>
      <w:r w:rsidRPr="000D0563">
        <w:rPr>
          <w:rFonts w:eastAsia="Times New Roman" w:cstheme="minorHAnsi"/>
          <w:bCs/>
          <w:iCs/>
          <w:szCs w:val="24"/>
        </w:rPr>
        <w:t>608-262-3921 * careers.ls.wisc.edu</w:t>
      </w:r>
    </w:p>
    <w:sectPr w:rsidR="00CD145D" w:rsidRPr="005D5AFA" w:rsidSect="009C18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C5D24"/>
    <w:multiLevelType w:val="multilevel"/>
    <w:tmpl w:val="F208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61"/>
    <w:rsid w:val="000D0563"/>
    <w:rsid w:val="0017069E"/>
    <w:rsid w:val="001D503F"/>
    <w:rsid w:val="00205A40"/>
    <w:rsid w:val="00355D13"/>
    <w:rsid w:val="00466B38"/>
    <w:rsid w:val="00572DE3"/>
    <w:rsid w:val="005D5AFA"/>
    <w:rsid w:val="009C1861"/>
    <w:rsid w:val="00C40738"/>
    <w:rsid w:val="00C5745A"/>
    <w:rsid w:val="00CD145D"/>
    <w:rsid w:val="00D24533"/>
    <w:rsid w:val="00EE6283"/>
    <w:rsid w:val="00F92176"/>
    <w:rsid w:val="00FB12CD"/>
    <w:rsid w:val="00FF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84AB"/>
  <w15:chartTrackingRefBased/>
  <w15:docId w15:val="{F8D6F0D8-A236-43D9-A3CD-4975FBAE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1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C18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8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1861"/>
    <w:rPr>
      <w:rFonts w:ascii="Times New Roman" w:eastAsia="Times New Roman" w:hAnsi="Times New Roman" w:cs="Times New Roman"/>
      <w:b/>
      <w:bCs/>
      <w:sz w:val="27"/>
      <w:szCs w:val="27"/>
    </w:rPr>
  </w:style>
  <w:style w:type="paragraph" w:customStyle="1" w:styleId="articlesubtitle">
    <w:name w:val="articlesubtitle"/>
    <w:basedOn w:val="Normal"/>
    <w:rsid w:val="009C18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uthor">
    <w:name w:val="articleauthor"/>
    <w:basedOn w:val="Normal"/>
    <w:rsid w:val="009C18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861"/>
    <w:rPr>
      <w:b/>
      <w:bCs/>
    </w:rPr>
  </w:style>
  <w:style w:type="character" w:styleId="Hyperlink">
    <w:name w:val="Hyperlink"/>
    <w:basedOn w:val="DefaultParagraphFont"/>
    <w:uiPriority w:val="99"/>
    <w:unhideWhenUsed/>
    <w:rsid w:val="009C1861"/>
    <w:rPr>
      <w:color w:val="0000FF"/>
      <w:u w:val="single"/>
    </w:rPr>
  </w:style>
  <w:style w:type="character" w:customStyle="1" w:styleId="articletext">
    <w:name w:val="articletext"/>
    <w:basedOn w:val="DefaultParagraphFont"/>
    <w:rsid w:val="009C1861"/>
  </w:style>
  <w:style w:type="paragraph" w:styleId="NormalWeb">
    <w:name w:val="Normal (Web)"/>
    <w:basedOn w:val="Normal"/>
    <w:uiPriority w:val="99"/>
    <w:semiHidden/>
    <w:unhideWhenUsed/>
    <w:rsid w:val="009C18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ext1">
    <w:name w:val="articletext1"/>
    <w:basedOn w:val="Normal"/>
    <w:rsid w:val="009C1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ingtext">
    <w:name w:val="listingtext"/>
    <w:basedOn w:val="DefaultParagraphFont"/>
    <w:rsid w:val="009C1861"/>
  </w:style>
  <w:style w:type="character" w:styleId="Emphasis">
    <w:name w:val="Emphasis"/>
    <w:basedOn w:val="DefaultParagraphFont"/>
    <w:uiPriority w:val="20"/>
    <w:qFormat/>
    <w:rsid w:val="009C1861"/>
    <w:rPr>
      <w:i/>
      <w:iCs/>
    </w:rPr>
  </w:style>
  <w:style w:type="character" w:styleId="FollowedHyperlink">
    <w:name w:val="FollowedHyperlink"/>
    <w:basedOn w:val="DefaultParagraphFont"/>
    <w:uiPriority w:val="99"/>
    <w:semiHidden/>
    <w:unhideWhenUsed/>
    <w:rsid w:val="00EE6283"/>
    <w:rPr>
      <w:color w:val="954F72" w:themeColor="followedHyperlink"/>
      <w:u w:val="single"/>
    </w:rPr>
  </w:style>
  <w:style w:type="character" w:styleId="CommentReference">
    <w:name w:val="annotation reference"/>
    <w:basedOn w:val="DefaultParagraphFont"/>
    <w:uiPriority w:val="99"/>
    <w:semiHidden/>
    <w:unhideWhenUsed/>
    <w:rsid w:val="00572DE3"/>
    <w:rPr>
      <w:sz w:val="16"/>
      <w:szCs w:val="16"/>
    </w:rPr>
  </w:style>
  <w:style w:type="paragraph" w:styleId="CommentText">
    <w:name w:val="annotation text"/>
    <w:basedOn w:val="Normal"/>
    <w:link w:val="CommentTextChar"/>
    <w:uiPriority w:val="99"/>
    <w:semiHidden/>
    <w:unhideWhenUsed/>
    <w:rsid w:val="00572DE3"/>
    <w:pPr>
      <w:spacing w:line="240" w:lineRule="auto"/>
    </w:pPr>
    <w:rPr>
      <w:sz w:val="20"/>
      <w:szCs w:val="20"/>
    </w:rPr>
  </w:style>
  <w:style w:type="character" w:customStyle="1" w:styleId="CommentTextChar">
    <w:name w:val="Comment Text Char"/>
    <w:basedOn w:val="DefaultParagraphFont"/>
    <w:link w:val="CommentText"/>
    <w:uiPriority w:val="99"/>
    <w:semiHidden/>
    <w:rsid w:val="00572DE3"/>
    <w:rPr>
      <w:sz w:val="20"/>
      <w:szCs w:val="20"/>
    </w:rPr>
  </w:style>
  <w:style w:type="paragraph" w:styleId="CommentSubject">
    <w:name w:val="annotation subject"/>
    <w:basedOn w:val="CommentText"/>
    <w:next w:val="CommentText"/>
    <w:link w:val="CommentSubjectChar"/>
    <w:uiPriority w:val="99"/>
    <w:semiHidden/>
    <w:unhideWhenUsed/>
    <w:rsid w:val="00572DE3"/>
    <w:rPr>
      <w:b/>
      <w:bCs/>
    </w:rPr>
  </w:style>
  <w:style w:type="character" w:customStyle="1" w:styleId="CommentSubjectChar">
    <w:name w:val="Comment Subject Char"/>
    <w:basedOn w:val="CommentTextChar"/>
    <w:link w:val="CommentSubject"/>
    <w:uiPriority w:val="99"/>
    <w:semiHidden/>
    <w:rsid w:val="00572DE3"/>
    <w:rPr>
      <w:b/>
      <w:bCs/>
      <w:sz w:val="20"/>
      <w:szCs w:val="20"/>
    </w:rPr>
  </w:style>
  <w:style w:type="paragraph" w:styleId="BalloonText">
    <w:name w:val="Balloon Text"/>
    <w:basedOn w:val="Normal"/>
    <w:link w:val="BalloonTextChar"/>
    <w:uiPriority w:val="99"/>
    <w:semiHidden/>
    <w:unhideWhenUsed/>
    <w:rsid w:val="00572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405">
      <w:bodyDiv w:val="1"/>
      <w:marLeft w:val="0"/>
      <w:marRight w:val="0"/>
      <w:marTop w:val="0"/>
      <w:marBottom w:val="0"/>
      <w:divBdr>
        <w:top w:val="none" w:sz="0" w:space="0" w:color="auto"/>
        <w:left w:val="none" w:sz="0" w:space="0" w:color="auto"/>
        <w:bottom w:val="none" w:sz="0" w:space="0" w:color="auto"/>
        <w:right w:val="none" w:sz="0" w:space="0" w:color="auto"/>
      </w:divBdr>
    </w:div>
    <w:div w:id="259802067">
      <w:bodyDiv w:val="1"/>
      <w:marLeft w:val="0"/>
      <w:marRight w:val="0"/>
      <w:marTop w:val="0"/>
      <w:marBottom w:val="0"/>
      <w:divBdr>
        <w:top w:val="none" w:sz="0" w:space="0" w:color="auto"/>
        <w:left w:val="none" w:sz="0" w:space="0" w:color="auto"/>
        <w:bottom w:val="none" w:sz="0" w:space="0" w:color="auto"/>
        <w:right w:val="none" w:sz="0" w:space="0" w:color="auto"/>
      </w:divBdr>
      <w:divsChild>
        <w:div w:id="1240363785">
          <w:marLeft w:val="0"/>
          <w:marRight w:val="0"/>
          <w:marTop w:val="0"/>
          <w:marBottom w:val="0"/>
          <w:divBdr>
            <w:top w:val="none" w:sz="0" w:space="0" w:color="auto"/>
            <w:left w:val="none" w:sz="0" w:space="0" w:color="auto"/>
            <w:bottom w:val="none" w:sz="0" w:space="0" w:color="auto"/>
            <w:right w:val="none" w:sz="0" w:space="0" w:color="auto"/>
          </w:divBdr>
        </w:div>
      </w:divsChild>
    </w:div>
    <w:div w:id="5631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mericorps.gov/mp/login.do" TargetMode="External"/><Relationship Id="rId13" Type="http://schemas.openxmlformats.org/officeDocument/2006/relationships/hyperlink" Target="https://www.theodysseyonline.com/11-reasons-should-break-before-grad-school" TargetMode="External"/><Relationship Id="rId18" Type="http://schemas.openxmlformats.org/officeDocument/2006/relationships/hyperlink" Target="http://volunteerinternational.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peacecorps.gov/" TargetMode="External"/><Relationship Id="rId12" Type="http://schemas.openxmlformats.org/officeDocument/2006/relationships/hyperlink" Target="https://prelaw.wisc.edu/preparing-for-law-school/time-off/" TargetMode="External"/><Relationship Id="rId17" Type="http://schemas.openxmlformats.org/officeDocument/2006/relationships/hyperlink" Target="https://www.gooverseas.com/gap-year" TargetMode="External"/><Relationship Id="rId2" Type="http://schemas.openxmlformats.org/officeDocument/2006/relationships/numbering" Target="numbering.xml"/><Relationship Id="rId16" Type="http://schemas.openxmlformats.org/officeDocument/2006/relationships/hyperlink" Target="https://www.goabroad.com/gap-yea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www.transitionsabroad.com/information/media/susan_griffith_bio.shtml" TargetMode="External"/><Relationship Id="rId11" Type="http://schemas.openxmlformats.org/officeDocument/2006/relationships/hyperlink" Target="http://www.travel.state.gov" TargetMode="External"/><Relationship Id="rId5" Type="http://schemas.openxmlformats.org/officeDocument/2006/relationships/webSettings" Target="webSettings.xml"/><Relationship Id="rId15" Type="http://schemas.openxmlformats.org/officeDocument/2006/relationships/hyperlink" Target="http://www.katherinenobles.com/blog/2016/2/2/3-meaningful-ways-to-fill-your-time-between-undergrad-and-grad-school" TargetMode="External"/><Relationship Id="rId10" Type="http://schemas.openxmlformats.org/officeDocument/2006/relationships/hyperlink" Target="https://www.gapyear.com/community" TargetMode="External"/><Relationship Id="rId19" Type="http://schemas.openxmlformats.org/officeDocument/2006/relationships/hyperlink" Target="https://wwoofinternational.org/" TargetMode="External"/><Relationship Id="rId4" Type="http://schemas.openxmlformats.org/officeDocument/2006/relationships/settings" Target="settings.xml"/><Relationship Id="rId9" Type="http://schemas.openxmlformats.org/officeDocument/2006/relationships/hyperlink" Target="https://usagapyearfairs.org/" TargetMode="External"/><Relationship Id="rId14" Type="http://schemas.openxmlformats.org/officeDocument/2006/relationships/hyperlink" Target="https://www.hercampus.com/career/5-productive-ways-spend-gap-ye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0AB0-F8C7-4257-A35F-B5FE609A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Koko</dc:creator>
  <cp:keywords/>
  <dc:description/>
  <cp:lastModifiedBy>Marie Koko</cp:lastModifiedBy>
  <cp:revision>9</cp:revision>
  <dcterms:created xsi:type="dcterms:W3CDTF">2018-01-29T22:27:00Z</dcterms:created>
  <dcterms:modified xsi:type="dcterms:W3CDTF">2018-02-05T19:57:00Z</dcterms:modified>
</cp:coreProperties>
</file>